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0"/>
      </w:pPr>
      <w:r>
        <w:rPr>
          <w:b/>
          <w:bCs/>
          <w:sz w:val="34"/>
          <w:szCs w:val="34"/>
        </w:rPr>
        <w:t xml:space="preserve">Jordan Avery</w:t>
      </w:r>
    </w:p>
    <w:p>
      <w:pPr>
        <w:spacing w:after="120"/>
      </w:pPr>
      <w:r>
        <w:rPr>
          <w:color w:val="404040"/>
          <w:sz w:val="18"/>
          <w:szCs w:val="18"/>
        </w:rPr>
        <w:t xml:space="preserve">jordan.avery@example.test | +1 202 555 0147 | Example City, EX | https://portfolio.example.test/jordan-avery</w:t>
      </w:r>
    </w:p>
    <w:p>
      <w:pPr>
        <w:spacing w:after="100"/>
      </w:pPr>
      <w:r>
        <w:rPr>
          <w:b/>
          <w:bCs/>
          <w:color w:val="0F766E"/>
          <w:sz w:val="20"/>
          <w:szCs w:val="20"/>
        </w:rPr>
        <w:t xml:space="preserve">PRODUCT OPERATIONS SPECIALIST</w:t>
      </w:r>
    </w:p>
    <w:p>
      <w:pPr>
        <w:pStyle w:val="Heading2"/>
        <w:spacing w:after="60" w:before="180"/>
      </w:pPr>
      <w:r>
        <w:rPr>
          <w:b/>
          <w:bCs/>
          <w:color w:val="0F766E"/>
          <w:spacing w:val="80"/>
          <w:sz w:val="20"/>
          <w:szCs w:val="20"/>
        </w:rPr>
        <w:t xml:space="preserve">PROFESSIONAL SUMMARY</w:t>
      </w:r>
    </w:p>
    <w:p>
      <w:r>
        <w:t xml:space="preserve">Product operations specialist with seven years of experience improving support workflows, release readiness, and cross-functional delivery for fictional software teams.</w:t>
      </w:r>
    </w:p>
    <w:p>
      <w:pPr>
        <w:pStyle w:val="Heading2"/>
        <w:spacing w:after="60" w:before="180"/>
      </w:pPr>
      <w:r>
        <w:rPr>
          <w:b/>
          <w:bCs/>
          <w:color w:val="0F766E"/>
          <w:spacing w:val="80"/>
          <w:sz w:val="20"/>
          <w:szCs w:val="20"/>
        </w:rPr>
        <w:t xml:space="preserve">EXPERIENCE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Senior Product Operations Specialist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Northstar Works | 2022 - Present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Redesigned a fictional release-intake process and reduced median handoff time by 42% across twelve product teams.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Automated weekly quality checks, saving 18 hours of repetitive review work each month.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Built a shared launch scorecard used by 64 fictional stakeholders across product, support, and engineering.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Product Operations Analyst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Harborline Systems | 2019 - 2022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Mapped 27 support journeys and helped a fictional service team reduce avoidable escalations by 31%.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Coordinated nine quarterly releases while maintaining a 96% on-time readiness rate.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Created onboarding guides that shortened fictional analyst ramp-up time from six weeks to four.</w:t>
      </w:r>
    </w:p>
    <w:p>
      <w:pPr>
        <w:pStyle w:val="Heading2"/>
        <w:spacing w:after="60" w:before="180"/>
      </w:pPr>
      <w:r>
        <w:rPr>
          <w:b/>
          <w:bCs/>
          <w:color w:val="0F766E"/>
          <w:spacing w:val="80"/>
          <w:sz w:val="20"/>
          <w:szCs w:val="20"/>
        </w:rPr>
        <w:t xml:space="preserve">EDUCATION</w:t>
      </w:r>
    </w:p>
    <w:p>
      <w:r>
        <w:t xml:space="preserve">BSc, Information Systems - Lakeview State University - 2015 - 2019</w:t>
      </w:r>
    </w:p>
    <w:p>
      <w:pPr>
        <w:pStyle w:val="Heading2"/>
        <w:spacing w:after="60" w:before="180"/>
      </w:pPr>
      <w:r>
        <w:rPr>
          <w:b/>
          <w:bCs/>
          <w:color w:val="0F766E"/>
          <w:spacing w:val="80"/>
          <w:sz w:val="20"/>
          <w:szCs w:val="20"/>
        </w:rPr>
        <w:t xml:space="preserve">SKILLS</w:t>
      </w:r>
    </w:p>
    <w:p>
      <w:r>
        <w:t xml:space="preserve">Process design, release operations, SQL, service analytics, documentation, accessibility, stakeholder facilitation</w:t>
      </w:r>
    </w:p>
    <w:p>
      <w:pPr>
        <w:pStyle w:val="Heading2"/>
        <w:spacing w:after="60" w:before="180"/>
      </w:pPr>
      <w:r>
        <w:rPr>
          <w:b/>
          <w:bCs/>
          <w:color w:val="0F766E"/>
          <w:spacing w:val="80"/>
          <w:sz w:val="20"/>
          <w:szCs w:val="20"/>
        </w:rPr>
        <w:t xml:space="preserve">LANGUAGES</w:t>
      </w:r>
    </w:p>
    <w:p>
      <w:r>
        <w:t xml:space="preserve">English (native), Spanish (professional working proficiency)</w:t>
      </w:r>
    </w:p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Decorative letter spacing</dc:title>
  <dc:subject>Display headings use expanded letter spacing while substantive content remains conventional.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